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F8AD5" w14:textId="77777777" w:rsidR="00962F3C" w:rsidRPr="00B83CEA" w:rsidRDefault="562AD778" w:rsidP="562AD778">
      <w:pPr>
        <w:pStyle w:val="LGAItemNoHeading"/>
        <w:spacing w:before="120" w:after="120" w:line="240" w:lineRule="auto"/>
        <w:rPr>
          <w:rFonts w:ascii="Arial" w:hAnsi="Arial" w:cs="Arial"/>
          <w:sz w:val="28"/>
          <w:szCs w:val="28"/>
        </w:rPr>
      </w:pPr>
      <w:r w:rsidRPr="562AD778">
        <w:rPr>
          <w:rFonts w:ascii="Arial" w:hAnsi="Arial" w:cs="Arial"/>
          <w:sz w:val="28"/>
          <w:szCs w:val="28"/>
        </w:rPr>
        <w:t xml:space="preserve">City Regions Board – report from </w:t>
      </w:r>
      <w:bookmarkStart w:id="0" w:name="_GoBack"/>
      <w:r w:rsidRPr="562AD778">
        <w:rPr>
          <w:rFonts w:ascii="Arial" w:hAnsi="Arial" w:cs="Arial"/>
          <w:sz w:val="28"/>
          <w:szCs w:val="28"/>
        </w:rPr>
        <w:t xml:space="preserve">Sir Richard Leese CBE </w:t>
      </w:r>
      <w:bookmarkEnd w:id="0"/>
      <w:r w:rsidRPr="562AD778">
        <w:rPr>
          <w:rFonts w:ascii="Arial" w:hAnsi="Arial" w:cs="Arial"/>
          <w:sz w:val="28"/>
          <w:szCs w:val="28"/>
        </w:rPr>
        <w:t>(Chair)</w:t>
      </w:r>
      <w:bookmarkStart w:id="1" w:name="MainHeading2"/>
      <w:bookmarkEnd w:id="1"/>
    </w:p>
    <w:p w14:paraId="15BE0E69" w14:textId="77777777" w:rsidR="00962F3C" w:rsidRDefault="00962F3C" w:rsidP="00962F3C">
      <w:pPr>
        <w:jc w:val="both"/>
        <w:rPr>
          <w:rFonts w:ascii="Arial" w:hAnsi="Arial" w:cs="Arial"/>
          <w:szCs w:val="22"/>
        </w:rPr>
      </w:pPr>
    </w:p>
    <w:p w14:paraId="373B7D87" w14:textId="77777777" w:rsidR="001054B5" w:rsidRDefault="562AD778" w:rsidP="562AD778">
      <w:pPr>
        <w:pStyle w:val="MainText"/>
        <w:spacing w:line="240" w:lineRule="auto"/>
        <w:rPr>
          <w:rFonts w:ascii="Arial" w:hAnsi="Arial" w:cs="Arial"/>
          <w:b/>
          <w:bCs/>
        </w:rPr>
      </w:pPr>
      <w:r w:rsidRPr="562AD778">
        <w:rPr>
          <w:rFonts w:ascii="Arial" w:hAnsi="Arial" w:cs="Arial"/>
          <w:b/>
          <w:bCs/>
        </w:rPr>
        <w:t>2018-19 Work Programme</w:t>
      </w:r>
    </w:p>
    <w:p w14:paraId="004B8468" w14:textId="77777777" w:rsidR="001054B5" w:rsidRDefault="001054B5" w:rsidP="008C093E">
      <w:pPr>
        <w:pStyle w:val="MainText"/>
        <w:spacing w:line="240" w:lineRule="auto"/>
        <w:rPr>
          <w:rFonts w:ascii="Arial" w:hAnsi="Arial" w:cs="Arial"/>
          <w:b/>
          <w:szCs w:val="22"/>
        </w:rPr>
      </w:pPr>
    </w:p>
    <w:p w14:paraId="6C232D85" w14:textId="380514CD" w:rsidR="001054B5" w:rsidRDefault="562AD778" w:rsidP="562AD778">
      <w:pPr>
        <w:pStyle w:val="MainText"/>
        <w:numPr>
          <w:ilvl w:val="0"/>
          <w:numId w:val="32"/>
        </w:numPr>
        <w:spacing w:line="240" w:lineRule="auto"/>
        <w:rPr>
          <w:rFonts w:ascii="Arial" w:hAnsi="Arial" w:cs="Arial"/>
        </w:rPr>
      </w:pPr>
      <w:r w:rsidRPr="562AD778">
        <w:rPr>
          <w:rFonts w:ascii="Arial" w:hAnsi="Arial" w:cs="Arial"/>
        </w:rPr>
        <w:t>The primary objective of the City Regions Board remains the devolution of power and resources to local government. The Board has agreed a work programme for the 2018-19 political cycle that seeks to support this objective.</w:t>
      </w:r>
    </w:p>
    <w:p w14:paraId="1C9639D0" w14:textId="77777777" w:rsidR="001054B5" w:rsidRDefault="001054B5" w:rsidP="00F92664">
      <w:pPr>
        <w:pStyle w:val="MainText"/>
        <w:spacing w:line="240" w:lineRule="auto"/>
        <w:ind w:left="360"/>
        <w:rPr>
          <w:rFonts w:ascii="Arial" w:hAnsi="Arial" w:cs="Arial"/>
          <w:szCs w:val="22"/>
        </w:rPr>
      </w:pPr>
    </w:p>
    <w:p w14:paraId="4A34910A" w14:textId="73BA7160" w:rsidR="001054B5" w:rsidRDefault="562AD778" w:rsidP="562AD778">
      <w:pPr>
        <w:pStyle w:val="MainText"/>
        <w:numPr>
          <w:ilvl w:val="0"/>
          <w:numId w:val="32"/>
        </w:numPr>
        <w:spacing w:line="240" w:lineRule="auto"/>
        <w:rPr>
          <w:rFonts w:ascii="Arial" w:hAnsi="Arial" w:cs="Arial"/>
        </w:rPr>
      </w:pPr>
      <w:r w:rsidRPr="562AD778">
        <w:rPr>
          <w:rFonts w:ascii="Arial" w:hAnsi="Arial" w:cs="Arial"/>
        </w:rPr>
        <w:t>Reflecting the current national context, the Board’s 2018-19 work programme consists of four key components:</w:t>
      </w:r>
    </w:p>
    <w:p w14:paraId="5DAD1A7A" w14:textId="77777777" w:rsidR="001054B5" w:rsidRDefault="001054B5" w:rsidP="00F92664">
      <w:pPr>
        <w:pStyle w:val="MainText"/>
        <w:spacing w:line="240" w:lineRule="auto"/>
        <w:ind w:left="360"/>
        <w:rPr>
          <w:rFonts w:ascii="Arial" w:hAnsi="Arial" w:cs="Arial"/>
          <w:szCs w:val="22"/>
        </w:rPr>
      </w:pPr>
    </w:p>
    <w:p w14:paraId="54DD9F19" w14:textId="4DD8D68C" w:rsidR="001054B5" w:rsidRPr="00F92664" w:rsidRDefault="562AD778" w:rsidP="562AD778">
      <w:pPr>
        <w:pStyle w:val="MainText"/>
        <w:numPr>
          <w:ilvl w:val="1"/>
          <w:numId w:val="32"/>
        </w:numPr>
        <w:spacing w:line="240" w:lineRule="auto"/>
        <w:rPr>
          <w:rFonts w:ascii="Arial" w:hAnsi="Arial" w:cs="Arial"/>
        </w:rPr>
      </w:pPr>
      <w:r w:rsidRPr="562AD778">
        <w:rPr>
          <w:rFonts w:ascii="Arial" w:eastAsiaTheme="minorEastAsia" w:hAnsi="Arial" w:cs="Arial"/>
          <w:b/>
          <w:bCs/>
          <w:lang w:eastAsia="en-US"/>
        </w:rPr>
        <w:t xml:space="preserve">Delivering devolution </w:t>
      </w:r>
      <w:r w:rsidRPr="562AD778">
        <w:rPr>
          <w:rFonts w:ascii="Arial" w:eastAsiaTheme="minorEastAsia" w:hAnsi="Arial" w:cs="Arial"/>
          <w:lang w:eastAsia="en-US"/>
        </w:rPr>
        <w:t>– overseeing work to support the delivery of devolution deals already agreed and to ensure that the lessons from those in the ‘vanguard’ mayoral combined authority areas are captured and shared with councils more widely;</w:t>
      </w:r>
    </w:p>
    <w:p w14:paraId="552D67AF" w14:textId="77777777" w:rsidR="001054B5" w:rsidRPr="00F92664" w:rsidRDefault="001054B5" w:rsidP="00F92664">
      <w:pPr>
        <w:pStyle w:val="MainText"/>
        <w:spacing w:line="240" w:lineRule="auto"/>
        <w:ind w:left="792"/>
        <w:rPr>
          <w:rFonts w:ascii="Arial" w:hAnsi="Arial" w:cs="Arial"/>
          <w:szCs w:val="22"/>
        </w:rPr>
      </w:pPr>
    </w:p>
    <w:p w14:paraId="49EF8A1A" w14:textId="3800EAD1" w:rsidR="001054B5" w:rsidRPr="00F92664" w:rsidRDefault="562AD778" w:rsidP="562AD778">
      <w:pPr>
        <w:pStyle w:val="MainText"/>
        <w:numPr>
          <w:ilvl w:val="1"/>
          <w:numId w:val="32"/>
        </w:numPr>
        <w:spacing w:line="240" w:lineRule="auto"/>
        <w:rPr>
          <w:rFonts w:ascii="Arial" w:hAnsi="Arial" w:cs="Arial"/>
        </w:rPr>
      </w:pPr>
      <w:r w:rsidRPr="562AD778">
        <w:rPr>
          <w:rFonts w:ascii="Arial" w:eastAsiaTheme="minorEastAsia" w:hAnsi="Arial" w:cs="Arial"/>
          <w:b/>
          <w:bCs/>
          <w:lang w:eastAsia="en-US"/>
        </w:rPr>
        <w:t xml:space="preserve">Driving devolution </w:t>
      </w:r>
      <w:r w:rsidRPr="562AD778">
        <w:rPr>
          <w:rFonts w:ascii="Arial" w:eastAsiaTheme="minorEastAsia" w:hAnsi="Arial" w:cs="Arial"/>
          <w:lang w:eastAsia="en-US"/>
        </w:rPr>
        <w:t>– advancing the case for devolution through national Government’s place-based growth agenda e.g. the Industrial Strategy and on a Department-by-Department basis, such as skills and employment, and trade and investment;</w:t>
      </w:r>
    </w:p>
    <w:p w14:paraId="0591E602" w14:textId="77777777" w:rsidR="001054B5" w:rsidRDefault="001054B5" w:rsidP="00F92664">
      <w:pPr>
        <w:pStyle w:val="ListParagraph"/>
        <w:rPr>
          <w:rFonts w:ascii="Arial" w:eastAsiaTheme="minorHAnsi" w:hAnsi="Arial" w:cs="Arial"/>
          <w:b/>
          <w:bCs/>
          <w:szCs w:val="22"/>
          <w:lang w:eastAsia="en-US"/>
        </w:rPr>
      </w:pPr>
    </w:p>
    <w:p w14:paraId="4931970B" w14:textId="77777777" w:rsidR="001054B5" w:rsidRPr="00F92664" w:rsidRDefault="562AD778" w:rsidP="562AD778">
      <w:pPr>
        <w:pStyle w:val="MainText"/>
        <w:numPr>
          <w:ilvl w:val="1"/>
          <w:numId w:val="32"/>
        </w:numPr>
        <w:spacing w:line="240" w:lineRule="auto"/>
        <w:rPr>
          <w:rFonts w:ascii="Arial" w:hAnsi="Arial" w:cs="Arial"/>
        </w:rPr>
      </w:pPr>
      <w:r w:rsidRPr="562AD778">
        <w:rPr>
          <w:rFonts w:ascii="Arial" w:eastAsiaTheme="minorEastAsia" w:hAnsi="Arial" w:cs="Arial"/>
          <w:b/>
          <w:bCs/>
          <w:lang w:eastAsia="en-US"/>
        </w:rPr>
        <w:t xml:space="preserve">Future devolution </w:t>
      </w:r>
      <w:r w:rsidRPr="562AD778">
        <w:rPr>
          <w:rFonts w:ascii="Arial" w:eastAsiaTheme="minorEastAsia" w:hAnsi="Arial" w:cs="Arial"/>
          <w:lang w:eastAsia="en-US"/>
        </w:rPr>
        <w:t>– building the policy arguments and stakeholder networks to support devolution that goes beyond the current Government’s ambitions e.g. greater fiscal autonomy, with a view to influencing future manifestos.</w:t>
      </w:r>
    </w:p>
    <w:p w14:paraId="0E7C634E" w14:textId="77777777" w:rsidR="001054B5" w:rsidRDefault="001054B5" w:rsidP="00F92664">
      <w:pPr>
        <w:pStyle w:val="ListParagraph"/>
        <w:rPr>
          <w:rFonts w:ascii="Arial" w:eastAsiaTheme="minorHAnsi" w:hAnsi="Arial" w:cs="Arial"/>
          <w:b/>
          <w:bCs/>
          <w:szCs w:val="22"/>
          <w:lang w:eastAsia="en-US"/>
        </w:rPr>
      </w:pPr>
    </w:p>
    <w:p w14:paraId="54FA66CD" w14:textId="12ABA6C8" w:rsidR="001054B5" w:rsidRPr="00F92664" w:rsidRDefault="562AD778" w:rsidP="562AD778">
      <w:pPr>
        <w:pStyle w:val="MainText"/>
        <w:numPr>
          <w:ilvl w:val="1"/>
          <w:numId w:val="32"/>
        </w:numPr>
        <w:spacing w:line="240" w:lineRule="auto"/>
        <w:rPr>
          <w:rFonts w:ascii="Arial" w:hAnsi="Arial" w:cs="Arial"/>
        </w:rPr>
      </w:pPr>
      <w:r w:rsidRPr="562AD778">
        <w:rPr>
          <w:rFonts w:ascii="Arial" w:eastAsiaTheme="minorEastAsia" w:hAnsi="Arial" w:cs="Arial"/>
          <w:b/>
          <w:bCs/>
          <w:lang w:eastAsia="en-US"/>
        </w:rPr>
        <w:t xml:space="preserve">Urban leadership </w:t>
      </w:r>
      <w:r w:rsidRPr="562AD778">
        <w:rPr>
          <w:rFonts w:ascii="Arial" w:eastAsiaTheme="minorEastAsia" w:hAnsi="Arial" w:cs="Arial"/>
          <w:lang w:eastAsia="en-US"/>
        </w:rPr>
        <w:t>– assembling a coalition of interested and relevant parties to consider and re-articulate the distinct concerns and opportunities of urban</w:t>
      </w:r>
      <w:r w:rsidRPr="562AD778">
        <w:rPr>
          <w:rFonts w:ascii="Arial" w:hAnsi="Arial" w:cs="Arial"/>
        </w:rPr>
        <w:t xml:space="preserve"> </w:t>
      </w:r>
      <w:r w:rsidRPr="562AD778">
        <w:rPr>
          <w:rFonts w:ascii="Arial" w:eastAsiaTheme="minorEastAsia" w:hAnsi="Arial" w:cs="Arial"/>
          <w:lang w:eastAsia="en-US"/>
        </w:rPr>
        <w:t>authorities across England to a national audience.</w:t>
      </w:r>
    </w:p>
    <w:p w14:paraId="25469A8B" w14:textId="77777777" w:rsidR="001054B5" w:rsidRDefault="001054B5" w:rsidP="00F92664">
      <w:pPr>
        <w:pStyle w:val="MainText"/>
        <w:spacing w:line="240" w:lineRule="auto"/>
        <w:ind w:left="720"/>
        <w:rPr>
          <w:rFonts w:ascii="Arial" w:hAnsi="Arial" w:cs="Arial"/>
          <w:szCs w:val="22"/>
        </w:rPr>
      </w:pPr>
    </w:p>
    <w:p w14:paraId="20A398B2" w14:textId="19A643B9" w:rsidR="001054B5" w:rsidRDefault="562AD778" w:rsidP="562AD778">
      <w:pPr>
        <w:pStyle w:val="MainText"/>
        <w:numPr>
          <w:ilvl w:val="0"/>
          <w:numId w:val="32"/>
        </w:numPr>
        <w:spacing w:line="240" w:lineRule="auto"/>
        <w:rPr>
          <w:rFonts w:ascii="Arial" w:hAnsi="Arial" w:cs="Arial"/>
        </w:rPr>
      </w:pPr>
      <w:r w:rsidRPr="562AD778">
        <w:rPr>
          <w:rFonts w:ascii="Arial" w:hAnsi="Arial" w:cs="Arial"/>
        </w:rPr>
        <w:t>The Board will oversee a wide range of policy and improvement activity in pursuit of each of these four components.</w:t>
      </w:r>
    </w:p>
    <w:p w14:paraId="3F25A21B" w14:textId="77777777" w:rsidR="001054B5" w:rsidRDefault="001054B5" w:rsidP="008C093E">
      <w:pPr>
        <w:pStyle w:val="MainText"/>
        <w:spacing w:line="240" w:lineRule="auto"/>
        <w:rPr>
          <w:rFonts w:ascii="Arial" w:hAnsi="Arial" w:cs="Arial"/>
          <w:szCs w:val="22"/>
        </w:rPr>
      </w:pPr>
    </w:p>
    <w:p w14:paraId="21C8BD8D" w14:textId="77777777" w:rsidR="001054B5" w:rsidRDefault="562AD778" w:rsidP="562AD778">
      <w:pPr>
        <w:pStyle w:val="MainText"/>
        <w:spacing w:line="240" w:lineRule="auto"/>
        <w:rPr>
          <w:rFonts w:ascii="Arial" w:hAnsi="Arial" w:cs="Arial"/>
          <w:b/>
          <w:bCs/>
        </w:rPr>
      </w:pPr>
      <w:r w:rsidRPr="562AD778">
        <w:rPr>
          <w:rFonts w:ascii="Arial" w:hAnsi="Arial" w:cs="Arial"/>
          <w:b/>
          <w:bCs/>
        </w:rPr>
        <w:t>Urban Leadership</w:t>
      </w:r>
    </w:p>
    <w:p w14:paraId="2D1C9899" w14:textId="77777777" w:rsidR="001054B5" w:rsidRDefault="001054B5" w:rsidP="008C093E">
      <w:pPr>
        <w:pStyle w:val="MainText"/>
        <w:spacing w:line="240" w:lineRule="auto"/>
        <w:rPr>
          <w:rFonts w:ascii="Arial" w:hAnsi="Arial" w:cs="Arial"/>
          <w:b/>
          <w:szCs w:val="22"/>
        </w:rPr>
      </w:pPr>
    </w:p>
    <w:p w14:paraId="3D16FF46" w14:textId="0822A823" w:rsidR="001054B5" w:rsidRDefault="562AD778" w:rsidP="562AD778">
      <w:pPr>
        <w:pStyle w:val="MainText"/>
        <w:numPr>
          <w:ilvl w:val="0"/>
          <w:numId w:val="32"/>
        </w:numPr>
        <w:spacing w:line="240" w:lineRule="auto"/>
        <w:rPr>
          <w:rFonts w:ascii="Arial" w:hAnsi="Arial" w:cs="Arial"/>
        </w:rPr>
      </w:pPr>
      <w:r w:rsidRPr="562AD778">
        <w:rPr>
          <w:rFonts w:ascii="Arial" w:hAnsi="Arial" w:cs="Arial"/>
        </w:rPr>
        <w:t xml:space="preserve">In line with the agreed work programme, activity will be undertaken to assemble a coalition of interested and relevant parties to consider and re-articulate the distinct concerns and opportunities of urban authorities across England to a national audience in the lead up to the 2019 Spending Review. </w:t>
      </w:r>
    </w:p>
    <w:p w14:paraId="364BE42A" w14:textId="77777777" w:rsidR="001054B5" w:rsidRDefault="001054B5" w:rsidP="00F92664">
      <w:pPr>
        <w:pStyle w:val="MainText"/>
        <w:spacing w:line="240" w:lineRule="auto"/>
        <w:ind w:left="360"/>
        <w:rPr>
          <w:rFonts w:ascii="Arial" w:hAnsi="Arial" w:cs="Arial"/>
          <w:szCs w:val="22"/>
        </w:rPr>
      </w:pPr>
    </w:p>
    <w:p w14:paraId="187D00E4" w14:textId="047387D5" w:rsidR="001054B5" w:rsidRPr="00F92664" w:rsidRDefault="562AD778" w:rsidP="562AD778">
      <w:pPr>
        <w:pStyle w:val="MainText"/>
        <w:numPr>
          <w:ilvl w:val="0"/>
          <w:numId w:val="32"/>
        </w:numPr>
        <w:spacing w:line="240" w:lineRule="auto"/>
        <w:rPr>
          <w:rFonts w:ascii="Arial" w:hAnsi="Arial" w:cs="Arial"/>
        </w:rPr>
      </w:pPr>
      <w:r w:rsidRPr="562AD778">
        <w:rPr>
          <w:rFonts w:ascii="Arial" w:hAnsi="Arial" w:cs="Arial"/>
        </w:rPr>
        <w:t xml:space="preserve">As an initial step, the Board has agreed to commence engagement with partners to identify potential joint lobbying lines arising from the established policy positions of relevant representative bodies, such as London Councils, Core Cities and Key Cities. </w:t>
      </w:r>
    </w:p>
    <w:p w14:paraId="0E97F84F" w14:textId="77777777" w:rsidR="001054B5" w:rsidRDefault="001054B5" w:rsidP="008C093E">
      <w:pPr>
        <w:pStyle w:val="MainText"/>
        <w:spacing w:line="240" w:lineRule="auto"/>
        <w:rPr>
          <w:rFonts w:ascii="Arial" w:hAnsi="Arial" w:cs="Arial"/>
          <w:b/>
          <w:szCs w:val="22"/>
        </w:rPr>
      </w:pPr>
    </w:p>
    <w:p w14:paraId="771D9B21" w14:textId="77777777" w:rsidR="008C093E" w:rsidRPr="003B3720" w:rsidRDefault="562AD778" w:rsidP="562AD778">
      <w:pPr>
        <w:pStyle w:val="MainText"/>
        <w:spacing w:line="240" w:lineRule="auto"/>
        <w:rPr>
          <w:rFonts w:ascii="Arial" w:hAnsi="Arial" w:cs="Arial"/>
          <w:b/>
          <w:bCs/>
        </w:rPr>
      </w:pPr>
      <w:r w:rsidRPr="562AD778">
        <w:rPr>
          <w:rFonts w:ascii="Arial" w:hAnsi="Arial" w:cs="Arial"/>
          <w:b/>
          <w:bCs/>
        </w:rPr>
        <w:t xml:space="preserve">Industrial Strategy </w:t>
      </w:r>
    </w:p>
    <w:p w14:paraId="45D5362D" w14:textId="77777777" w:rsidR="008C093E" w:rsidRPr="003B3720" w:rsidRDefault="008C093E" w:rsidP="008C093E">
      <w:pPr>
        <w:pStyle w:val="MainText"/>
        <w:spacing w:line="240" w:lineRule="auto"/>
        <w:rPr>
          <w:rFonts w:ascii="Arial" w:hAnsi="Arial" w:cs="Arial"/>
          <w:b/>
          <w:szCs w:val="22"/>
        </w:rPr>
      </w:pPr>
    </w:p>
    <w:p w14:paraId="1F8C397C" w14:textId="063692E6" w:rsidR="004833BB" w:rsidRDefault="562AD778" w:rsidP="562AD778">
      <w:pPr>
        <w:pStyle w:val="ListParagraph"/>
        <w:numPr>
          <w:ilvl w:val="0"/>
          <w:numId w:val="32"/>
        </w:numPr>
        <w:rPr>
          <w:rFonts w:ascii="Arial" w:hAnsi="Arial" w:cs="Arial"/>
        </w:rPr>
      </w:pPr>
      <w:r w:rsidRPr="562AD778">
        <w:rPr>
          <w:rFonts w:ascii="Arial" w:hAnsi="Arial" w:cs="Arial"/>
        </w:rPr>
        <w:t>The Board continues to progress work relating to the key place-based elements of the Industrial Strategy – the Government’s Review of Local Enterprise Partnerships (LEPs), the development of Local Industrial Strategies and the design of UK Shared Prosperity Fund.</w:t>
      </w:r>
    </w:p>
    <w:p w14:paraId="61861B6B" w14:textId="77777777" w:rsidR="00353808" w:rsidRDefault="00353808" w:rsidP="00F92664">
      <w:pPr>
        <w:pStyle w:val="ListParagraph"/>
        <w:ind w:left="360"/>
        <w:rPr>
          <w:rFonts w:ascii="Arial" w:hAnsi="Arial" w:cs="Arial"/>
        </w:rPr>
      </w:pPr>
    </w:p>
    <w:p w14:paraId="70D6BBBF" w14:textId="2855DEB5" w:rsidR="00353808" w:rsidRDefault="562AD778" w:rsidP="562AD778">
      <w:pPr>
        <w:pStyle w:val="ListParagraph"/>
        <w:numPr>
          <w:ilvl w:val="0"/>
          <w:numId w:val="32"/>
        </w:numPr>
        <w:rPr>
          <w:rFonts w:ascii="Arial" w:hAnsi="Arial" w:cs="Arial"/>
        </w:rPr>
      </w:pPr>
      <w:r w:rsidRPr="562AD778">
        <w:rPr>
          <w:rFonts w:ascii="Arial" w:hAnsi="Arial" w:cs="Arial"/>
        </w:rPr>
        <w:t xml:space="preserve">Following the publication of the conclusions of the LEP Review in July, Members have expressed particular concerns regarding the Government’s position on future LEP geographies </w:t>
      </w:r>
      <w:r w:rsidRPr="562AD778">
        <w:rPr>
          <w:rFonts w:ascii="Arial" w:hAnsi="Arial" w:cs="Arial"/>
        </w:rPr>
        <w:lastRenderedPageBreak/>
        <w:t xml:space="preserve">and the potential dilution of democratic accountability on LEP Boards resulting from the recommendations of the review. In response, the Chairman of the People and Places Board and I have written to the Secretary of State for Business, Energy and Industrial Strategy seeking urgent clarity on both these issues. </w:t>
      </w:r>
    </w:p>
    <w:p w14:paraId="78ED9375" w14:textId="77777777" w:rsidR="00353808" w:rsidRPr="00F92664" w:rsidRDefault="00353808" w:rsidP="00F92664">
      <w:pPr>
        <w:pStyle w:val="ListParagraph"/>
        <w:rPr>
          <w:rFonts w:ascii="Arial" w:hAnsi="Arial" w:cs="Arial"/>
        </w:rPr>
      </w:pPr>
    </w:p>
    <w:p w14:paraId="4D3EE01F" w14:textId="166E8C0F" w:rsidR="00353808" w:rsidRPr="00EE7624" w:rsidRDefault="562AD778" w:rsidP="562AD778">
      <w:pPr>
        <w:pStyle w:val="ListParagraph"/>
        <w:numPr>
          <w:ilvl w:val="0"/>
          <w:numId w:val="32"/>
        </w:numPr>
        <w:rPr>
          <w:rFonts w:ascii="Arial" w:hAnsi="Arial" w:cs="Arial"/>
        </w:rPr>
      </w:pPr>
      <w:r w:rsidRPr="562AD778">
        <w:rPr>
          <w:rFonts w:ascii="Arial" w:hAnsi="Arial" w:cs="Arial"/>
        </w:rPr>
        <w:t xml:space="preserve">Work continues to engage Whitehall officials on the key issues for councils relating to the Industrial Strategy, including Local Industrial Strategies and the UK Shared Prosperity Fund. This follows recent LGA lobbying successes including the confirmation that every area will be invited to agree a Local Industrial Strategy with government and the announcement that funding for EU programmes will be guaranteed until the end of 2020 in the event of a no deal Brexit. </w:t>
      </w:r>
    </w:p>
    <w:p w14:paraId="1B1E0EC9" w14:textId="77777777" w:rsidR="00836DB7" w:rsidRPr="00EE7624" w:rsidRDefault="00836DB7" w:rsidP="00836DB7">
      <w:pPr>
        <w:autoSpaceDE w:val="0"/>
        <w:autoSpaceDN w:val="0"/>
        <w:adjustRightInd w:val="0"/>
        <w:rPr>
          <w:rFonts w:ascii="Arial" w:hAnsi="Arial" w:cs="Arial"/>
          <w:b/>
          <w:color w:val="000000"/>
          <w:szCs w:val="22"/>
        </w:rPr>
      </w:pPr>
    </w:p>
    <w:p w14:paraId="6B29F934" w14:textId="77777777" w:rsidR="00836DB7" w:rsidRPr="00EE7624" w:rsidRDefault="562AD778" w:rsidP="562AD778">
      <w:pPr>
        <w:autoSpaceDE w:val="0"/>
        <w:autoSpaceDN w:val="0"/>
        <w:adjustRightInd w:val="0"/>
        <w:rPr>
          <w:rFonts w:ascii="Arial" w:hAnsi="Arial" w:cs="Arial"/>
          <w:b/>
          <w:bCs/>
          <w:color w:val="000000" w:themeColor="text1"/>
        </w:rPr>
      </w:pPr>
      <w:r w:rsidRPr="562AD778">
        <w:rPr>
          <w:rFonts w:ascii="Arial" w:hAnsi="Arial" w:cs="Arial"/>
          <w:b/>
          <w:bCs/>
          <w:color w:val="000000" w:themeColor="text1"/>
        </w:rPr>
        <w:t xml:space="preserve">Skills and Employment – Work Local </w:t>
      </w:r>
    </w:p>
    <w:p w14:paraId="444A24F8" w14:textId="77777777" w:rsidR="00836DB7" w:rsidRPr="00EE7624" w:rsidRDefault="00836DB7" w:rsidP="00836DB7">
      <w:pPr>
        <w:pStyle w:val="ListParagraph"/>
        <w:rPr>
          <w:rFonts w:ascii="Calibri" w:hAnsi="Calibri"/>
          <w:szCs w:val="22"/>
          <w:lang w:eastAsia="en-US"/>
        </w:rPr>
      </w:pPr>
    </w:p>
    <w:p w14:paraId="131A4820" w14:textId="597F044B" w:rsidR="64895508" w:rsidRPr="00EE7624" w:rsidRDefault="562AD778" w:rsidP="562AD778">
      <w:pPr>
        <w:pStyle w:val="ListParagraph"/>
        <w:numPr>
          <w:ilvl w:val="0"/>
          <w:numId w:val="32"/>
        </w:numPr>
        <w:rPr>
          <w:lang w:eastAsia="en-US"/>
        </w:rPr>
      </w:pPr>
      <w:r w:rsidRPr="562AD778">
        <w:rPr>
          <w:rFonts w:ascii="Arial" w:eastAsia="Arial" w:hAnsi="Arial" w:cs="Arial"/>
        </w:rPr>
        <w:t xml:space="preserve">The City Regions and People and Places Boards continue to push forward the LGA's Work Local proposals for skills and employment devolution to Government, Opposition and key stakeholders. </w:t>
      </w:r>
    </w:p>
    <w:p w14:paraId="2B235C74" w14:textId="5D9324DE" w:rsidR="64895508" w:rsidRPr="00EE7624" w:rsidRDefault="64895508" w:rsidP="64895508">
      <w:pPr>
        <w:rPr>
          <w:rFonts w:ascii="Arial" w:eastAsia="Arial" w:hAnsi="Arial" w:cs="Arial"/>
        </w:rPr>
      </w:pPr>
    </w:p>
    <w:p w14:paraId="10B458C0" w14:textId="6FEB5A66" w:rsidR="64895508" w:rsidRPr="00EE7624" w:rsidRDefault="562AD778" w:rsidP="562AD778">
      <w:pPr>
        <w:pStyle w:val="ListParagraph"/>
        <w:numPr>
          <w:ilvl w:val="0"/>
          <w:numId w:val="32"/>
        </w:numPr>
        <w:rPr>
          <w:lang w:eastAsia="en-US"/>
        </w:rPr>
      </w:pPr>
      <w:r w:rsidRPr="562AD778">
        <w:rPr>
          <w:rFonts w:ascii="Arial" w:eastAsia="Arial" w:hAnsi="Arial" w:cs="Arial"/>
        </w:rPr>
        <w:t>As part of this, we have established a new Skills Taskforce made up of LGA Board members which will aim to engage a range of stakeholders during a series of roundtables. Our aim is to build relationships with external organisations around the skills and employability agenda.</w:t>
      </w:r>
    </w:p>
    <w:p w14:paraId="6D6A166F" w14:textId="0AE31041" w:rsidR="64895508" w:rsidRPr="00EE7624" w:rsidRDefault="64895508" w:rsidP="64895508">
      <w:pPr>
        <w:rPr>
          <w:rFonts w:ascii="Arial" w:eastAsia="Arial" w:hAnsi="Arial" w:cs="Arial"/>
        </w:rPr>
      </w:pPr>
    </w:p>
    <w:p w14:paraId="4E86B97B" w14:textId="660A3A1D" w:rsidR="64895508" w:rsidRPr="00EE7624" w:rsidRDefault="562AD778" w:rsidP="562AD778">
      <w:pPr>
        <w:pStyle w:val="ListParagraph"/>
        <w:numPr>
          <w:ilvl w:val="0"/>
          <w:numId w:val="32"/>
        </w:numPr>
        <w:rPr>
          <w:lang w:eastAsia="en-US"/>
        </w:rPr>
      </w:pPr>
      <w:r w:rsidRPr="562AD778">
        <w:rPr>
          <w:rFonts w:ascii="Arial" w:eastAsia="Arial" w:hAnsi="Arial" w:cs="Arial"/>
        </w:rPr>
        <w:t xml:space="preserve">Following on from positive discussions in the summer with the </w:t>
      </w:r>
      <w:proofErr w:type="spellStart"/>
      <w:r w:rsidRPr="562AD778">
        <w:rPr>
          <w:rFonts w:ascii="Arial" w:eastAsia="Arial" w:hAnsi="Arial" w:cs="Arial"/>
        </w:rPr>
        <w:t>Rt</w:t>
      </w:r>
      <w:proofErr w:type="spellEnd"/>
      <w:r w:rsidRPr="562AD778">
        <w:rPr>
          <w:rFonts w:ascii="Arial" w:eastAsia="Arial" w:hAnsi="Arial" w:cs="Arial"/>
        </w:rPr>
        <w:t xml:space="preserve"> Hon Anne Milton MP, Skills and Apprenticeships Minister, we are also continuing to pursue a strategic </w:t>
      </w:r>
      <w:proofErr w:type="spellStart"/>
      <w:r w:rsidRPr="562AD778">
        <w:rPr>
          <w:rFonts w:ascii="Arial" w:eastAsia="Arial" w:hAnsi="Arial" w:cs="Arial"/>
        </w:rPr>
        <w:t>DfE</w:t>
      </w:r>
      <w:proofErr w:type="spellEnd"/>
      <w:r w:rsidRPr="562AD778">
        <w:rPr>
          <w:rFonts w:ascii="Arial" w:eastAsia="Arial" w:hAnsi="Arial" w:cs="Arial"/>
        </w:rPr>
        <w:t>/LGA political and operational partnership on post 16 skills to benefit both devolved and non-devolved areas. This is in progress with Whitehall officials.</w:t>
      </w:r>
    </w:p>
    <w:p w14:paraId="02CDDBDA" w14:textId="79ADA175" w:rsidR="64895508" w:rsidRDefault="64895508" w:rsidP="64895508">
      <w:r w:rsidRPr="64895508">
        <w:rPr>
          <w:rFonts w:ascii="Arial" w:eastAsia="Arial" w:hAnsi="Arial" w:cs="Arial"/>
        </w:rPr>
        <w:t xml:space="preserve"> </w:t>
      </w:r>
    </w:p>
    <w:p w14:paraId="2B03A218" w14:textId="5779C772" w:rsidR="005F31C7" w:rsidRDefault="562AD778" w:rsidP="00BB7431">
      <w:pPr>
        <w:autoSpaceDE w:val="0"/>
        <w:autoSpaceDN w:val="0"/>
        <w:adjustRightInd w:val="0"/>
        <w:rPr>
          <w:rFonts w:ascii="Arial" w:eastAsiaTheme="minorEastAsia" w:hAnsi="Arial" w:cs="Arial"/>
          <w:b/>
          <w:bCs/>
          <w:lang w:eastAsia="en-US"/>
        </w:rPr>
      </w:pPr>
      <w:r w:rsidRPr="562AD778">
        <w:rPr>
          <w:rFonts w:ascii="Arial" w:eastAsiaTheme="minorEastAsia" w:hAnsi="Arial" w:cs="Arial"/>
          <w:b/>
          <w:bCs/>
          <w:lang w:eastAsia="en-US"/>
        </w:rPr>
        <w:t>Devolution Improvement Support Offer</w:t>
      </w:r>
    </w:p>
    <w:p w14:paraId="24BA2B12" w14:textId="60BAED62" w:rsidR="00BB7431" w:rsidRDefault="00BB7431" w:rsidP="00DF467F">
      <w:pPr>
        <w:autoSpaceDE w:val="0"/>
        <w:autoSpaceDN w:val="0"/>
        <w:adjustRightInd w:val="0"/>
        <w:rPr>
          <w:rFonts w:ascii="Arial" w:eastAsiaTheme="minorEastAsia" w:hAnsi="Arial" w:cs="Arial"/>
          <w:b/>
          <w:bCs/>
          <w:lang w:eastAsia="en-US"/>
        </w:rPr>
      </w:pPr>
    </w:p>
    <w:p w14:paraId="7E31B1B9" w14:textId="2407981E" w:rsidR="002B47FE" w:rsidRPr="001110F5" w:rsidRDefault="002B47FE" w:rsidP="001110F5">
      <w:pPr>
        <w:pStyle w:val="ListParagraph"/>
        <w:numPr>
          <w:ilvl w:val="0"/>
          <w:numId w:val="32"/>
        </w:numPr>
        <w:autoSpaceDE w:val="0"/>
        <w:autoSpaceDN w:val="0"/>
        <w:adjustRightInd w:val="0"/>
        <w:rPr>
          <w:rFonts w:ascii="Arial" w:eastAsiaTheme="minorEastAsia" w:hAnsi="Arial" w:cs="Arial"/>
          <w:bCs/>
          <w:lang w:eastAsia="en-US"/>
        </w:rPr>
      </w:pPr>
      <w:r w:rsidRPr="001110F5">
        <w:rPr>
          <w:rFonts w:ascii="Arial" w:eastAsiaTheme="minorEastAsia" w:hAnsi="Arial" w:cs="Arial"/>
          <w:bCs/>
          <w:lang w:eastAsia="en-US"/>
        </w:rPr>
        <w:t xml:space="preserve">The City Regions board </w:t>
      </w:r>
      <w:r w:rsidR="00D01578" w:rsidRPr="001110F5">
        <w:rPr>
          <w:rFonts w:ascii="Arial" w:eastAsiaTheme="minorEastAsia" w:hAnsi="Arial" w:cs="Arial"/>
          <w:bCs/>
          <w:lang w:eastAsia="en-US"/>
        </w:rPr>
        <w:t>will continue to</w:t>
      </w:r>
      <w:r w:rsidR="009F1672" w:rsidRPr="001110F5">
        <w:rPr>
          <w:rFonts w:ascii="Arial" w:eastAsiaTheme="minorEastAsia" w:hAnsi="Arial" w:cs="Arial"/>
          <w:bCs/>
          <w:lang w:eastAsia="en-US"/>
        </w:rPr>
        <w:t xml:space="preserve"> develop the LGAs </w:t>
      </w:r>
      <w:r w:rsidR="00D01578" w:rsidRPr="001110F5">
        <w:rPr>
          <w:rFonts w:ascii="Arial" w:eastAsiaTheme="minorEastAsia" w:hAnsi="Arial" w:cs="Arial"/>
          <w:bCs/>
          <w:lang w:eastAsia="en-US"/>
        </w:rPr>
        <w:t>sector led improvement</w:t>
      </w:r>
      <w:r w:rsidR="009F1672" w:rsidRPr="001110F5">
        <w:rPr>
          <w:rFonts w:ascii="Arial" w:eastAsiaTheme="minorEastAsia" w:hAnsi="Arial" w:cs="Arial"/>
          <w:bCs/>
          <w:lang w:eastAsia="en-US"/>
        </w:rPr>
        <w:t xml:space="preserve"> offer</w:t>
      </w:r>
      <w:r w:rsidR="00D01578" w:rsidRPr="001110F5">
        <w:rPr>
          <w:rFonts w:ascii="Arial" w:eastAsiaTheme="minorEastAsia" w:hAnsi="Arial" w:cs="Arial"/>
          <w:bCs/>
          <w:lang w:eastAsia="en-US"/>
        </w:rPr>
        <w:t xml:space="preserve"> for Combined Authorities</w:t>
      </w:r>
      <w:r w:rsidR="0032255F" w:rsidRPr="001110F5">
        <w:rPr>
          <w:rFonts w:ascii="Arial" w:eastAsiaTheme="minorEastAsia" w:hAnsi="Arial" w:cs="Arial"/>
          <w:bCs/>
          <w:lang w:eastAsia="en-US"/>
        </w:rPr>
        <w:t xml:space="preserve"> (CAs)</w:t>
      </w:r>
      <w:r w:rsidR="00D01578" w:rsidRPr="001110F5">
        <w:rPr>
          <w:rFonts w:ascii="Arial" w:eastAsiaTheme="minorEastAsia" w:hAnsi="Arial" w:cs="Arial"/>
          <w:bCs/>
          <w:lang w:eastAsia="en-US"/>
        </w:rPr>
        <w:t>. T</w:t>
      </w:r>
      <w:r w:rsidR="00EF3479" w:rsidRPr="001110F5">
        <w:rPr>
          <w:rFonts w:ascii="Arial" w:eastAsiaTheme="minorEastAsia" w:hAnsi="Arial" w:cs="Arial"/>
          <w:bCs/>
          <w:lang w:eastAsia="en-US"/>
        </w:rPr>
        <w:t>his includes</w:t>
      </w:r>
      <w:r w:rsidR="008D7AF5" w:rsidRPr="001110F5">
        <w:rPr>
          <w:rFonts w:ascii="Arial" w:eastAsiaTheme="minorEastAsia" w:hAnsi="Arial" w:cs="Arial"/>
          <w:bCs/>
          <w:lang w:eastAsia="en-US"/>
        </w:rPr>
        <w:t xml:space="preserve"> a </w:t>
      </w:r>
      <w:r w:rsidR="0032255F" w:rsidRPr="001110F5">
        <w:rPr>
          <w:rFonts w:ascii="Arial" w:eastAsiaTheme="minorEastAsia" w:hAnsi="Arial" w:cs="Arial"/>
          <w:bCs/>
          <w:lang w:eastAsia="en-US"/>
        </w:rPr>
        <w:t>number of key</w:t>
      </w:r>
      <w:r w:rsidR="002B1311" w:rsidRPr="001110F5">
        <w:rPr>
          <w:rFonts w:ascii="Arial" w:eastAsiaTheme="minorEastAsia" w:hAnsi="Arial" w:cs="Arial"/>
          <w:bCs/>
          <w:lang w:eastAsia="en-US"/>
        </w:rPr>
        <w:t xml:space="preserve"> policy</w:t>
      </w:r>
      <w:r w:rsidR="0032255F" w:rsidRPr="001110F5">
        <w:rPr>
          <w:rFonts w:ascii="Arial" w:eastAsiaTheme="minorEastAsia" w:hAnsi="Arial" w:cs="Arial"/>
          <w:bCs/>
          <w:lang w:eastAsia="en-US"/>
        </w:rPr>
        <w:t xml:space="preserve"> networks that allow CA’s to share best practic</w:t>
      </w:r>
      <w:r w:rsidR="00E627C1" w:rsidRPr="001110F5">
        <w:rPr>
          <w:rFonts w:ascii="Arial" w:eastAsiaTheme="minorEastAsia" w:hAnsi="Arial" w:cs="Arial"/>
          <w:bCs/>
          <w:lang w:eastAsia="en-US"/>
        </w:rPr>
        <w:t>e and look at key collective issues</w:t>
      </w:r>
      <w:r w:rsidR="00215125" w:rsidRPr="001110F5">
        <w:rPr>
          <w:rFonts w:ascii="Arial" w:eastAsiaTheme="minorEastAsia" w:hAnsi="Arial" w:cs="Arial"/>
          <w:bCs/>
          <w:lang w:eastAsia="en-US"/>
        </w:rPr>
        <w:t>.</w:t>
      </w:r>
      <w:r w:rsidR="004A5018" w:rsidRPr="001110F5">
        <w:rPr>
          <w:rFonts w:ascii="Arial" w:eastAsiaTheme="minorEastAsia" w:hAnsi="Arial" w:cs="Arial"/>
          <w:bCs/>
          <w:lang w:eastAsia="en-US"/>
        </w:rPr>
        <w:t xml:space="preserve"> </w:t>
      </w:r>
      <w:r w:rsidR="00EE040B" w:rsidRPr="001110F5">
        <w:rPr>
          <w:rFonts w:ascii="Arial" w:eastAsiaTheme="minorEastAsia" w:hAnsi="Arial" w:cs="Arial"/>
          <w:bCs/>
          <w:lang w:eastAsia="en-US"/>
        </w:rPr>
        <w:t xml:space="preserve">The next round of network meetings will take place in October and November. </w:t>
      </w:r>
      <w:r w:rsidR="00215125" w:rsidRPr="001110F5">
        <w:rPr>
          <w:rFonts w:ascii="Arial" w:eastAsiaTheme="minorEastAsia" w:hAnsi="Arial" w:cs="Arial"/>
          <w:bCs/>
          <w:lang w:eastAsia="en-US"/>
        </w:rPr>
        <w:t>A</w:t>
      </w:r>
      <w:r w:rsidR="004A5018" w:rsidRPr="001110F5">
        <w:rPr>
          <w:rFonts w:ascii="Arial" w:eastAsiaTheme="minorEastAsia" w:hAnsi="Arial" w:cs="Arial"/>
          <w:bCs/>
          <w:lang w:eastAsia="en-US"/>
        </w:rPr>
        <w:t>s agreed at the June board meeting a G</w:t>
      </w:r>
      <w:r w:rsidR="00E627C1" w:rsidRPr="001110F5">
        <w:rPr>
          <w:rFonts w:ascii="Arial" w:eastAsiaTheme="minorEastAsia" w:hAnsi="Arial" w:cs="Arial"/>
          <w:bCs/>
          <w:lang w:eastAsia="en-US"/>
        </w:rPr>
        <w:t>overnance and Scrutiny</w:t>
      </w:r>
      <w:r w:rsidR="00791AD8" w:rsidRPr="001110F5">
        <w:rPr>
          <w:rFonts w:ascii="Arial" w:eastAsiaTheme="minorEastAsia" w:hAnsi="Arial" w:cs="Arial"/>
          <w:bCs/>
          <w:lang w:eastAsia="en-US"/>
        </w:rPr>
        <w:t xml:space="preserve"> </w:t>
      </w:r>
      <w:r w:rsidR="0072440C" w:rsidRPr="001110F5">
        <w:rPr>
          <w:rFonts w:ascii="Arial" w:eastAsiaTheme="minorEastAsia" w:hAnsi="Arial" w:cs="Arial"/>
          <w:bCs/>
          <w:lang w:eastAsia="en-US"/>
        </w:rPr>
        <w:t xml:space="preserve">network </w:t>
      </w:r>
      <w:r w:rsidR="00791AD8" w:rsidRPr="001110F5">
        <w:rPr>
          <w:rFonts w:ascii="Arial" w:eastAsiaTheme="minorEastAsia" w:hAnsi="Arial" w:cs="Arial"/>
          <w:bCs/>
          <w:lang w:eastAsia="en-US"/>
        </w:rPr>
        <w:t>and a HR</w:t>
      </w:r>
      <w:r w:rsidR="00E627C1" w:rsidRPr="001110F5">
        <w:rPr>
          <w:rFonts w:ascii="Arial" w:eastAsiaTheme="minorEastAsia" w:hAnsi="Arial" w:cs="Arial"/>
          <w:bCs/>
          <w:lang w:eastAsia="en-US"/>
        </w:rPr>
        <w:t xml:space="preserve"> network </w:t>
      </w:r>
      <w:r w:rsidR="00791AD8" w:rsidRPr="001110F5">
        <w:rPr>
          <w:rFonts w:ascii="Arial" w:eastAsiaTheme="minorEastAsia" w:hAnsi="Arial" w:cs="Arial"/>
          <w:bCs/>
          <w:lang w:eastAsia="en-US"/>
        </w:rPr>
        <w:t>have</w:t>
      </w:r>
      <w:r w:rsidR="00305A3E" w:rsidRPr="001110F5">
        <w:rPr>
          <w:rFonts w:ascii="Arial" w:eastAsiaTheme="minorEastAsia" w:hAnsi="Arial" w:cs="Arial"/>
          <w:bCs/>
          <w:lang w:eastAsia="en-US"/>
        </w:rPr>
        <w:t xml:space="preserve"> also</w:t>
      </w:r>
      <w:r w:rsidR="0072440C" w:rsidRPr="001110F5">
        <w:rPr>
          <w:rFonts w:ascii="Arial" w:eastAsiaTheme="minorEastAsia" w:hAnsi="Arial" w:cs="Arial"/>
          <w:bCs/>
          <w:lang w:eastAsia="en-US"/>
        </w:rPr>
        <w:t xml:space="preserve"> now</w:t>
      </w:r>
      <w:r w:rsidR="00791AD8" w:rsidRPr="001110F5">
        <w:rPr>
          <w:rFonts w:ascii="Arial" w:eastAsiaTheme="minorEastAsia" w:hAnsi="Arial" w:cs="Arial"/>
          <w:bCs/>
          <w:lang w:eastAsia="en-US"/>
        </w:rPr>
        <w:t xml:space="preserve"> been </w:t>
      </w:r>
      <w:r w:rsidR="00E627C1" w:rsidRPr="001110F5">
        <w:rPr>
          <w:rFonts w:ascii="Arial" w:eastAsiaTheme="minorEastAsia" w:hAnsi="Arial" w:cs="Arial"/>
          <w:bCs/>
          <w:lang w:eastAsia="en-US"/>
        </w:rPr>
        <w:t xml:space="preserve">set up. </w:t>
      </w:r>
    </w:p>
    <w:p w14:paraId="23CB9973" w14:textId="54CA83A7" w:rsidR="000246F5" w:rsidRDefault="000246F5" w:rsidP="00DF467F">
      <w:pPr>
        <w:autoSpaceDE w:val="0"/>
        <w:autoSpaceDN w:val="0"/>
        <w:adjustRightInd w:val="0"/>
        <w:rPr>
          <w:rFonts w:ascii="Arial" w:eastAsiaTheme="minorEastAsia" w:hAnsi="Arial" w:cs="Arial"/>
          <w:bCs/>
          <w:lang w:eastAsia="en-US"/>
        </w:rPr>
      </w:pPr>
    </w:p>
    <w:p w14:paraId="6945C71C" w14:textId="4ED25B7A" w:rsidR="00791AD8" w:rsidRPr="001110F5" w:rsidRDefault="00225FF0" w:rsidP="00DF467F">
      <w:pPr>
        <w:pStyle w:val="ListParagraph"/>
        <w:numPr>
          <w:ilvl w:val="0"/>
          <w:numId w:val="32"/>
        </w:numPr>
        <w:autoSpaceDE w:val="0"/>
        <w:autoSpaceDN w:val="0"/>
        <w:adjustRightInd w:val="0"/>
        <w:rPr>
          <w:rFonts w:ascii="Arial" w:eastAsiaTheme="minorEastAsia" w:hAnsi="Arial" w:cs="Arial"/>
          <w:bCs/>
          <w:lang w:eastAsia="en-US"/>
        </w:rPr>
      </w:pPr>
      <w:r w:rsidRPr="001110F5">
        <w:rPr>
          <w:rFonts w:ascii="Arial" w:eastAsiaTheme="minorEastAsia" w:hAnsi="Arial" w:cs="Arial"/>
          <w:bCs/>
          <w:lang w:eastAsia="en-US"/>
        </w:rPr>
        <w:t>The LGA</w:t>
      </w:r>
      <w:r w:rsidR="001110F5">
        <w:rPr>
          <w:rFonts w:ascii="Arial" w:eastAsiaTheme="minorEastAsia" w:hAnsi="Arial" w:cs="Arial"/>
          <w:bCs/>
          <w:lang w:eastAsia="en-US"/>
        </w:rPr>
        <w:t>’</w:t>
      </w:r>
      <w:r w:rsidRPr="001110F5">
        <w:rPr>
          <w:rFonts w:ascii="Arial" w:eastAsiaTheme="minorEastAsia" w:hAnsi="Arial" w:cs="Arial"/>
          <w:bCs/>
          <w:lang w:eastAsia="en-US"/>
        </w:rPr>
        <w:t xml:space="preserve">s improvement offer is available for all CA’s as well as bespoke and tailored </w:t>
      </w:r>
      <w:r w:rsidR="008B4F6E" w:rsidRPr="001110F5">
        <w:rPr>
          <w:rFonts w:ascii="Arial" w:eastAsiaTheme="minorEastAsia" w:hAnsi="Arial" w:cs="Arial"/>
          <w:bCs/>
          <w:lang w:eastAsia="en-US"/>
        </w:rPr>
        <w:t>support. Further work</w:t>
      </w:r>
      <w:r w:rsidR="00577E86" w:rsidRPr="001110F5">
        <w:rPr>
          <w:rFonts w:ascii="Arial" w:eastAsiaTheme="minorEastAsia" w:hAnsi="Arial" w:cs="Arial"/>
          <w:bCs/>
          <w:lang w:eastAsia="en-US"/>
        </w:rPr>
        <w:t xml:space="preserve"> is being carried out in regards to a sector led peer offer similar to </w:t>
      </w:r>
      <w:r w:rsidR="00E74560" w:rsidRPr="001110F5">
        <w:rPr>
          <w:rFonts w:ascii="Arial" w:eastAsiaTheme="minorEastAsia" w:hAnsi="Arial" w:cs="Arial"/>
          <w:bCs/>
          <w:lang w:eastAsia="en-US"/>
        </w:rPr>
        <w:t>peer challenge with a view to having a tool in place by 2019/20. Scoping is also being carried out for the LGA to host commercial proposition workshops for CA’s within this financial year</w:t>
      </w:r>
      <w:r w:rsidR="00ED31F0" w:rsidRPr="001110F5">
        <w:rPr>
          <w:rFonts w:ascii="Arial" w:eastAsiaTheme="minorEastAsia" w:hAnsi="Arial" w:cs="Arial"/>
          <w:bCs/>
          <w:lang w:eastAsia="en-US"/>
        </w:rPr>
        <w:t xml:space="preserve"> which will be discussed at the next CA CEX meeting in November. </w:t>
      </w:r>
    </w:p>
    <w:p w14:paraId="456E4CEF" w14:textId="77777777" w:rsidR="005F31C7" w:rsidRDefault="005F31C7" w:rsidP="005F31C7">
      <w:pPr>
        <w:autoSpaceDE w:val="0"/>
        <w:autoSpaceDN w:val="0"/>
        <w:adjustRightInd w:val="0"/>
        <w:rPr>
          <w:rFonts w:ascii="Arial" w:hAnsi="Arial" w:cs="Arial"/>
          <w:b/>
          <w:iCs/>
          <w:szCs w:val="22"/>
        </w:rPr>
      </w:pPr>
    </w:p>
    <w:p w14:paraId="338A3AFA" w14:textId="77777777" w:rsidR="001054B5" w:rsidRDefault="562AD778" w:rsidP="562AD778">
      <w:pPr>
        <w:autoSpaceDE w:val="0"/>
        <w:autoSpaceDN w:val="0"/>
        <w:adjustRightInd w:val="0"/>
        <w:rPr>
          <w:rFonts w:ascii="Arial" w:hAnsi="Arial" w:cs="Arial"/>
          <w:b/>
          <w:bCs/>
        </w:rPr>
      </w:pPr>
      <w:r w:rsidRPr="562AD778">
        <w:rPr>
          <w:rFonts w:ascii="Arial" w:hAnsi="Arial" w:cs="Arial"/>
          <w:b/>
          <w:bCs/>
        </w:rPr>
        <w:t>Trade and investment</w:t>
      </w:r>
    </w:p>
    <w:p w14:paraId="59054D9A" w14:textId="77777777" w:rsidR="001054B5" w:rsidRDefault="001054B5" w:rsidP="000F238C">
      <w:pPr>
        <w:autoSpaceDE w:val="0"/>
        <w:autoSpaceDN w:val="0"/>
        <w:adjustRightInd w:val="0"/>
        <w:rPr>
          <w:rFonts w:ascii="Arial" w:hAnsi="Arial" w:cs="Arial"/>
          <w:b/>
          <w:iCs/>
          <w:szCs w:val="22"/>
        </w:rPr>
      </w:pPr>
    </w:p>
    <w:p w14:paraId="190D280F" w14:textId="1112F6BE" w:rsidR="00F92664" w:rsidRPr="00F92664" w:rsidRDefault="562AD778" w:rsidP="562AD778">
      <w:pPr>
        <w:pStyle w:val="ListParagraph"/>
        <w:numPr>
          <w:ilvl w:val="0"/>
          <w:numId w:val="32"/>
        </w:numPr>
        <w:autoSpaceDE w:val="0"/>
        <w:autoSpaceDN w:val="0"/>
        <w:adjustRightInd w:val="0"/>
        <w:rPr>
          <w:rFonts w:ascii="Arial" w:eastAsiaTheme="minorEastAsia" w:hAnsi="Arial" w:cs="Arial"/>
          <w:lang w:eastAsia="en-US"/>
        </w:rPr>
      </w:pPr>
      <w:r w:rsidRPr="562AD778">
        <w:rPr>
          <w:rFonts w:ascii="Arial" w:hAnsi="Arial" w:cs="Arial"/>
        </w:rPr>
        <w:t xml:space="preserve">The City Regions Board will continue to work alongside the People and Places Board to develop the </w:t>
      </w:r>
      <w:r w:rsidRPr="562AD778">
        <w:rPr>
          <w:rFonts w:ascii="Arial" w:eastAsiaTheme="minorEastAsia" w:hAnsi="Arial" w:cs="Arial"/>
          <w:lang w:eastAsia="en-US"/>
        </w:rPr>
        <w:t>LGA’s approach to trade and international investment, by working with the Department for International Trade to understand and strengthen the existing sub-national trade and investment landscape, building an evidence base of place and sectoral priorities for future trade deals and agreeing with Government how the views and international relationships of local government might be harnessed during these deals.</w:t>
      </w:r>
    </w:p>
    <w:p w14:paraId="49C3A906" w14:textId="77777777" w:rsidR="00F92664" w:rsidRDefault="00F92664" w:rsidP="00F92664">
      <w:pPr>
        <w:pStyle w:val="ListParagraph"/>
        <w:ind w:left="360"/>
        <w:rPr>
          <w:rFonts w:ascii="Arial" w:hAnsi="Arial" w:cs="Arial"/>
          <w:iCs/>
          <w:szCs w:val="22"/>
        </w:rPr>
      </w:pPr>
    </w:p>
    <w:p w14:paraId="3B7F0368" w14:textId="6C96C0DD" w:rsidR="00353808" w:rsidRDefault="562AD778" w:rsidP="562AD778">
      <w:pPr>
        <w:pStyle w:val="ListParagraph"/>
        <w:numPr>
          <w:ilvl w:val="0"/>
          <w:numId w:val="32"/>
        </w:numPr>
        <w:rPr>
          <w:rFonts w:ascii="Arial" w:hAnsi="Arial" w:cs="Arial"/>
        </w:rPr>
      </w:pPr>
      <w:r w:rsidRPr="562AD778">
        <w:rPr>
          <w:rFonts w:ascii="Arial" w:hAnsi="Arial" w:cs="Arial"/>
        </w:rPr>
        <w:lastRenderedPageBreak/>
        <w:t xml:space="preserve">To inform this activity, a survey of the LGA’s membership has been undertaken to highlight the depth and diversity of trade and other international links established between councils and global partners, with a view to strengthening the role of sub-national government in future trade and investment activity. </w:t>
      </w:r>
    </w:p>
    <w:p w14:paraId="12B28D4B" w14:textId="77777777" w:rsidR="00353808" w:rsidRDefault="00353808" w:rsidP="00F92664">
      <w:pPr>
        <w:pStyle w:val="ListParagraph"/>
        <w:ind w:left="360"/>
        <w:rPr>
          <w:rFonts w:ascii="Arial" w:hAnsi="Arial" w:cs="Arial"/>
          <w:iCs/>
          <w:szCs w:val="22"/>
        </w:rPr>
      </w:pPr>
    </w:p>
    <w:p w14:paraId="527C1D49" w14:textId="0933E4C6" w:rsidR="00150E7C" w:rsidRPr="00150E7C" w:rsidRDefault="562AD778" w:rsidP="562AD778">
      <w:pPr>
        <w:pStyle w:val="ListParagraph"/>
        <w:numPr>
          <w:ilvl w:val="0"/>
          <w:numId w:val="32"/>
        </w:numPr>
        <w:rPr>
          <w:rFonts w:ascii="Arial" w:hAnsi="Arial" w:cs="Arial"/>
        </w:rPr>
      </w:pPr>
      <w:r w:rsidRPr="562AD778">
        <w:rPr>
          <w:rFonts w:ascii="Arial" w:hAnsi="Arial" w:cs="Arial"/>
        </w:rPr>
        <w:t>In addition to this, the LGA is undertaking a piece of improvement work to outline the role councils can play in attracting foreign capital investment. It will capture sectoral best practice and develop a set of resources to support councils and their private sector partners to maximise foreign capital investment opportunities and consider how to develop a longer-term pipeline of projects to meet a range of international investor needs.</w:t>
      </w:r>
    </w:p>
    <w:p w14:paraId="587A7A80" w14:textId="6DE91B29" w:rsidR="005F31C7" w:rsidRDefault="005F31C7" w:rsidP="00150E7C">
      <w:pPr>
        <w:pStyle w:val="ListParagraph"/>
        <w:ind w:left="360"/>
      </w:pPr>
    </w:p>
    <w:p w14:paraId="6DBA6E7E" w14:textId="77777777" w:rsidR="0002635C" w:rsidRDefault="0002635C" w:rsidP="000F238C">
      <w:pPr>
        <w:autoSpaceDE w:val="0"/>
        <w:autoSpaceDN w:val="0"/>
        <w:adjustRightInd w:val="0"/>
        <w:rPr>
          <w:rFonts w:ascii="Arial" w:hAnsi="Arial" w:cs="Arial"/>
          <w:b/>
          <w:iCs/>
          <w:szCs w:val="22"/>
        </w:rPr>
      </w:pPr>
    </w:p>
    <w:p w14:paraId="242DCA7E" w14:textId="5869C3C3" w:rsidR="000915BB" w:rsidRPr="003B3720" w:rsidRDefault="000915BB" w:rsidP="562AD778">
      <w:pPr>
        <w:autoSpaceDE w:val="0"/>
        <w:autoSpaceDN w:val="0"/>
        <w:adjustRightInd w:val="0"/>
        <w:ind w:left="360"/>
        <w:rPr>
          <w:rFonts w:ascii="Arial" w:eastAsiaTheme="minorEastAsia" w:hAnsi="Arial" w:cs="Arial"/>
          <w:color w:val="000000" w:themeColor="text1"/>
          <w:lang w:eastAsia="en-US"/>
        </w:rPr>
      </w:pPr>
      <w:r w:rsidRPr="42732EC6">
        <w:rPr>
          <w:rFonts w:ascii="Arial" w:hAnsi="Arial" w:cs="Arial"/>
          <w:b/>
          <w:bCs/>
        </w:rPr>
        <w:t>Contact officer:</w:t>
      </w:r>
      <w:r w:rsidRPr="42732EC6">
        <w:rPr>
          <w:rFonts w:ascii="Arial" w:hAnsi="Arial" w:cs="Arial"/>
        </w:rPr>
        <w:t xml:space="preserve"> </w:t>
      </w:r>
      <w:r w:rsidRPr="003B3720">
        <w:rPr>
          <w:rFonts w:ascii="Arial" w:hAnsi="Arial" w:cs="Arial"/>
          <w:iCs/>
          <w:szCs w:val="22"/>
        </w:rPr>
        <w:tab/>
      </w:r>
      <w:r w:rsidR="0084273E" w:rsidRPr="42732EC6">
        <w:rPr>
          <w:rFonts w:ascii="Arial" w:hAnsi="Arial" w:cs="Arial"/>
        </w:rPr>
        <w:t>Rebecca Cox</w:t>
      </w:r>
    </w:p>
    <w:p w14:paraId="0BBDFAD9" w14:textId="77777777" w:rsidR="000915BB" w:rsidRPr="003B3720" w:rsidRDefault="000915BB" w:rsidP="562AD778">
      <w:pPr>
        <w:ind w:firstLine="360"/>
        <w:rPr>
          <w:rFonts w:ascii="Arial" w:hAnsi="Arial" w:cs="Arial"/>
        </w:rPr>
      </w:pPr>
      <w:r w:rsidRPr="42732EC6">
        <w:rPr>
          <w:rFonts w:ascii="Arial" w:hAnsi="Arial" w:cs="Arial"/>
          <w:b/>
          <w:bCs/>
        </w:rPr>
        <w:t>Position:</w:t>
      </w:r>
      <w:r w:rsidRPr="42732EC6">
        <w:rPr>
          <w:rFonts w:ascii="Arial" w:hAnsi="Arial" w:cs="Arial"/>
        </w:rPr>
        <w:t xml:space="preserve"> </w:t>
      </w:r>
      <w:r w:rsidRPr="003B3720">
        <w:rPr>
          <w:rFonts w:ascii="Arial" w:hAnsi="Arial" w:cs="Arial"/>
          <w:iCs/>
          <w:szCs w:val="22"/>
        </w:rPr>
        <w:tab/>
      </w:r>
      <w:r w:rsidRPr="003B3720">
        <w:rPr>
          <w:rFonts w:ascii="Arial" w:hAnsi="Arial" w:cs="Arial"/>
          <w:iCs/>
          <w:szCs w:val="22"/>
        </w:rPr>
        <w:tab/>
      </w:r>
      <w:r w:rsidRPr="42732EC6">
        <w:rPr>
          <w:rFonts w:ascii="Arial" w:hAnsi="Arial" w:cs="Arial"/>
        </w:rPr>
        <w:t>Principal Policy Adviser</w:t>
      </w:r>
    </w:p>
    <w:p w14:paraId="124D1DB8" w14:textId="3586E519" w:rsidR="000915BB" w:rsidRPr="003B3720" w:rsidRDefault="000915BB" w:rsidP="562AD778">
      <w:pPr>
        <w:ind w:firstLine="360"/>
        <w:rPr>
          <w:rFonts w:ascii="Arial" w:hAnsi="Arial" w:cs="Arial"/>
        </w:rPr>
      </w:pPr>
      <w:r w:rsidRPr="42732EC6">
        <w:rPr>
          <w:rFonts w:ascii="Arial" w:hAnsi="Arial" w:cs="Arial"/>
          <w:b/>
          <w:bCs/>
        </w:rPr>
        <w:t>Phone no:</w:t>
      </w:r>
      <w:r w:rsidRPr="42732EC6">
        <w:rPr>
          <w:rFonts w:ascii="Arial" w:hAnsi="Arial" w:cs="Arial"/>
        </w:rPr>
        <w:t xml:space="preserve"> </w:t>
      </w:r>
      <w:r w:rsidRPr="003B3720">
        <w:rPr>
          <w:rFonts w:ascii="Arial" w:hAnsi="Arial" w:cs="Arial"/>
          <w:iCs/>
          <w:szCs w:val="22"/>
        </w:rPr>
        <w:tab/>
      </w:r>
      <w:r w:rsidRPr="42732EC6">
        <w:rPr>
          <w:rFonts w:ascii="Arial" w:hAnsi="Arial" w:cs="Arial"/>
        </w:rPr>
        <w:t xml:space="preserve">0207 </w:t>
      </w:r>
      <w:r w:rsidR="00F92664" w:rsidRPr="42732EC6">
        <w:rPr>
          <w:rFonts w:ascii="Arial" w:hAnsi="Arial" w:cs="Arial"/>
        </w:rPr>
        <w:t>187 7384</w:t>
      </w:r>
    </w:p>
    <w:p w14:paraId="3379C8E0" w14:textId="7C82E8AE" w:rsidR="000915BB" w:rsidRPr="003B3720" w:rsidRDefault="000915BB" w:rsidP="562AD778">
      <w:pPr>
        <w:ind w:firstLine="360"/>
        <w:rPr>
          <w:rFonts w:ascii="Arial" w:hAnsi="Arial" w:cs="Arial"/>
        </w:rPr>
      </w:pPr>
      <w:r w:rsidRPr="42732EC6">
        <w:rPr>
          <w:rFonts w:ascii="Arial" w:hAnsi="Arial" w:cs="Arial"/>
          <w:b/>
          <w:bCs/>
        </w:rPr>
        <w:t xml:space="preserve">Email: </w:t>
      </w:r>
      <w:r w:rsidRPr="003B3720">
        <w:rPr>
          <w:rFonts w:ascii="Arial" w:hAnsi="Arial" w:cs="Arial"/>
          <w:iCs/>
          <w:szCs w:val="22"/>
        </w:rPr>
        <w:tab/>
      </w:r>
      <w:r w:rsidRPr="003B3720">
        <w:rPr>
          <w:rFonts w:ascii="Arial" w:hAnsi="Arial" w:cs="Arial"/>
          <w:iCs/>
          <w:szCs w:val="22"/>
        </w:rPr>
        <w:tab/>
      </w:r>
      <w:hyperlink r:id="rId11" w:history="1">
        <w:r w:rsidR="0084273E" w:rsidRPr="42732EC6">
          <w:rPr>
            <w:rStyle w:val="Hyperlink"/>
            <w:rFonts w:ascii="Arial" w:hAnsi="Arial" w:cs="Arial"/>
          </w:rPr>
          <w:t>rebecca.cox@local.gov.uk</w:t>
        </w:r>
      </w:hyperlink>
      <w:r w:rsidRPr="42732EC6">
        <w:rPr>
          <w:rFonts w:ascii="Arial" w:hAnsi="Arial" w:cs="Arial"/>
        </w:rPr>
        <w:t xml:space="preserve"> </w:t>
      </w:r>
    </w:p>
    <w:p w14:paraId="621C1995" w14:textId="77777777" w:rsidR="00025A82" w:rsidRPr="00B83CEA" w:rsidRDefault="00974DF2" w:rsidP="00022D97">
      <w:pPr>
        <w:ind w:left="567"/>
        <w:rPr>
          <w:rFonts w:ascii="Arial" w:hAnsi="Arial" w:cs="Arial"/>
          <w:szCs w:val="22"/>
        </w:rPr>
      </w:pPr>
      <w:r w:rsidRPr="00B83CEA">
        <w:rPr>
          <w:rFonts w:ascii="Arial" w:hAnsi="Arial" w:cs="Arial"/>
          <w:szCs w:val="22"/>
        </w:rPr>
        <w:t xml:space="preserve"> </w:t>
      </w:r>
    </w:p>
    <w:sectPr w:rsidR="00025A82" w:rsidRPr="00B83CEA" w:rsidSect="002732F0">
      <w:headerReference w:type="default" r:id="rId1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1E29" w14:textId="77777777" w:rsidR="00641192" w:rsidRDefault="00641192" w:rsidP="00962F3C">
      <w:r>
        <w:separator/>
      </w:r>
    </w:p>
  </w:endnote>
  <w:endnote w:type="continuationSeparator" w:id="0">
    <w:p w14:paraId="0D8C6D72" w14:textId="77777777" w:rsidR="00641192" w:rsidRDefault="00641192"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B36B4" w14:textId="77777777" w:rsidR="00641192" w:rsidRDefault="00641192" w:rsidP="00962F3C">
      <w:r>
        <w:separator/>
      </w:r>
    </w:p>
  </w:footnote>
  <w:footnote w:type="continuationSeparator" w:id="0">
    <w:p w14:paraId="7CF71363" w14:textId="77777777" w:rsidR="00641192" w:rsidRDefault="00641192"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8E63" w14:textId="77777777" w:rsidR="00F92664" w:rsidRDefault="00F92664"/>
  <w:tbl>
    <w:tblPr>
      <w:tblW w:w="0" w:type="auto"/>
      <w:tblLook w:val="01E0" w:firstRow="1" w:lastRow="1" w:firstColumn="1" w:lastColumn="1" w:noHBand="0" w:noVBand="0"/>
    </w:tblPr>
    <w:tblGrid>
      <w:gridCol w:w="5920"/>
      <w:gridCol w:w="3260"/>
    </w:tblGrid>
    <w:tr w:rsidR="00F92664" w14:paraId="659A5BEA" w14:textId="77777777" w:rsidTr="562AD778">
      <w:tc>
        <w:tcPr>
          <w:tcW w:w="5920" w:type="dxa"/>
          <w:vMerge w:val="restart"/>
          <w:hideMark/>
        </w:tcPr>
        <w:p w14:paraId="219560EE" w14:textId="77777777" w:rsidR="00F92664" w:rsidRDefault="00F92664" w:rsidP="00974DF2">
          <w:pPr>
            <w:pStyle w:val="Header"/>
            <w:tabs>
              <w:tab w:val="center" w:pos="2923"/>
            </w:tabs>
          </w:pPr>
          <w:r>
            <w:rPr>
              <w:noProof/>
            </w:rPr>
            <w:drawing>
              <wp:inline distT="0" distB="0" distL="0" distR="0" wp14:anchorId="233D8DEC" wp14:editId="2D187274">
                <wp:extent cx="1428750" cy="847725"/>
                <wp:effectExtent l="0" t="0" r="0" b="9525"/>
                <wp:docPr id="1445648248"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vAlign w:val="center"/>
          <w:hideMark/>
        </w:tcPr>
        <w:p w14:paraId="7AB452C3" w14:textId="77777777" w:rsidR="00F92664" w:rsidRDefault="00F92664" w:rsidP="00974DF2">
          <w:pPr>
            <w:pStyle w:val="Header"/>
            <w:rPr>
              <w:rFonts w:ascii="Arial" w:hAnsi="Arial" w:cs="Arial"/>
              <w:b/>
              <w:szCs w:val="22"/>
            </w:rPr>
          </w:pPr>
        </w:p>
        <w:p w14:paraId="72D80DE7" w14:textId="77777777" w:rsidR="00F92664" w:rsidRDefault="562AD778" w:rsidP="562AD778">
          <w:pPr>
            <w:pStyle w:val="Header"/>
            <w:rPr>
              <w:rFonts w:ascii="Arial" w:hAnsi="Arial" w:cs="Arial"/>
              <w:b/>
              <w:bCs/>
            </w:rPr>
          </w:pPr>
          <w:r w:rsidRPr="562AD778">
            <w:rPr>
              <w:rFonts w:ascii="Arial" w:hAnsi="Arial" w:cs="Arial"/>
              <w:b/>
              <w:bCs/>
            </w:rPr>
            <w:t>Councillors’ Forum</w:t>
          </w:r>
        </w:p>
      </w:tc>
    </w:tr>
    <w:tr w:rsidR="00F92664" w14:paraId="6A289E39" w14:textId="77777777" w:rsidTr="562AD778">
      <w:trPr>
        <w:trHeight w:val="450"/>
      </w:trPr>
      <w:tc>
        <w:tcPr>
          <w:tcW w:w="0" w:type="auto"/>
          <w:vMerge/>
          <w:vAlign w:val="center"/>
          <w:hideMark/>
        </w:tcPr>
        <w:p w14:paraId="6DC509BB" w14:textId="77777777" w:rsidR="00F92664" w:rsidRDefault="00F92664" w:rsidP="00974DF2"/>
      </w:tc>
      <w:tc>
        <w:tcPr>
          <w:tcW w:w="3260" w:type="dxa"/>
          <w:vAlign w:val="center"/>
          <w:hideMark/>
        </w:tcPr>
        <w:p w14:paraId="3B133016" w14:textId="1A81164D" w:rsidR="00F92664" w:rsidRDefault="562AD778" w:rsidP="562AD778">
          <w:pPr>
            <w:pStyle w:val="Header"/>
            <w:spacing w:before="60"/>
            <w:rPr>
              <w:rFonts w:ascii="Arial" w:hAnsi="Arial" w:cs="Arial"/>
            </w:rPr>
          </w:pPr>
          <w:r w:rsidRPr="562AD778">
            <w:rPr>
              <w:rFonts w:ascii="Arial" w:hAnsi="Arial" w:cs="Arial"/>
            </w:rPr>
            <w:t>18 October 2018</w:t>
          </w:r>
        </w:p>
      </w:tc>
    </w:tr>
  </w:tbl>
  <w:p w14:paraId="334ACF91" w14:textId="77777777" w:rsidR="00F92664" w:rsidRPr="00962F3C" w:rsidRDefault="00F92664" w:rsidP="000E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26948"/>
    <w:multiLevelType w:val="multilevel"/>
    <w:tmpl w:val="5B24D206"/>
    <w:lvl w:ilvl="0">
      <w:start w:val="4"/>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4" w15:restartNumberingAfterBreak="0">
    <w:nsid w:val="10BC3B71"/>
    <w:multiLevelType w:val="multilevel"/>
    <w:tmpl w:val="407E93B4"/>
    <w:lvl w:ilvl="0">
      <w:start w:val="7"/>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4243A"/>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F3BA0"/>
    <w:multiLevelType w:val="hybridMultilevel"/>
    <w:tmpl w:val="971A5184"/>
    <w:lvl w:ilvl="0" w:tplc="CD66435A">
      <w:start w:val="1"/>
      <w:numFmt w:val="decimal"/>
      <w:lvlText w:val="%1."/>
      <w:lvlJc w:val="left"/>
      <w:pPr>
        <w:ind w:left="644" w:hanging="360"/>
      </w:pPr>
      <w:rPr>
        <w:rFonts w:eastAsia="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D0797"/>
    <w:multiLevelType w:val="multilevel"/>
    <w:tmpl w:val="B6EE599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lvlText w:val="%1.%2"/>
      <w:lvlJc w:val="left"/>
      <w:pPr>
        <w:ind w:left="1080" w:hanging="360"/>
      </w:pPr>
      <w:rPr>
        <w:b w:val="0"/>
      </w:rPr>
    </w:lvl>
    <w:lvl w:ilvl="2">
      <w:start w:val="1"/>
      <w:numFmt w:val="decimal"/>
      <w:lvlText w:val="%1.%2.%3"/>
      <w:lvlJc w:val="left"/>
      <w:pPr>
        <w:ind w:left="1876" w:hanging="720"/>
      </w:pPr>
      <w:rPr>
        <w:b w:val="0"/>
      </w:rPr>
    </w:lvl>
    <w:lvl w:ilvl="3">
      <w:start w:val="1"/>
      <w:numFmt w:val="decimal"/>
      <w:lvlText w:val="%1.%2.%3.%4"/>
      <w:lvlJc w:val="left"/>
      <w:pPr>
        <w:ind w:left="2312" w:hanging="720"/>
      </w:pPr>
      <w:rPr>
        <w:b w:val="0"/>
      </w:rPr>
    </w:lvl>
    <w:lvl w:ilvl="4">
      <w:start w:val="1"/>
      <w:numFmt w:val="decimal"/>
      <w:lvlText w:val="%1.%2.%3.%4.%5"/>
      <w:lvlJc w:val="left"/>
      <w:pPr>
        <w:ind w:left="3108" w:hanging="1080"/>
      </w:pPr>
      <w:rPr>
        <w:b w:val="0"/>
      </w:rPr>
    </w:lvl>
    <w:lvl w:ilvl="5">
      <w:start w:val="1"/>
      <w:numFmt w:val="decimal"/>
      <w:lvlText w:val="%1.%2.%3.%4.%5.%6"/>
      <w:lvlJc w:val="left"/>
      <w:pPr>
        <w:ind w:left="3544" w:hanging="1080"/>
      </w:pPr>
      <w:rPr>
        <w:b w:val="0"/>
      </w:rPr>
    </w:lvl>
    <w:lvl w:ilvl="6">
      <w:start w:val="1"/>
      <w:numFmt w:val="decimal"/>
      <w:lvlText w:val="%1.%2.%3.%4.%5.%6.%7"/>
      <w:lvlJc w:val="left"/>
      <w:pPr>
        <w:ind w:left="4340" w:hanging="1440"/>
      </w:pPr>
      <w:rPr>
        <w:b w:val="0"/>
      </w:rPr>
    </w:lvl>
    <w:lvl w:ilvl="7">
      <w:start w:val="1"/>
      <w:numFmt w:val="decimal"/>
      <w:lvlText w:val="%1.%2.%3.%4.%5.%6.%7.%8"/>
      <w:lvlJc w:val="left"/>
      <w:pPr>
        <w:ind w:left="4776" w:hanging="1440"/>
      </w:pPr>
      <w:rPr>
        <w:b w:val="0"/>
      </w:rPr>
    </w:lvl>
    <w:lvl w:ilvl="8">
      <w:start w:val="1"/>
      <w:numFmt w:val="decimal"/>
      <w:lvlText w:val="%1.%2.%3.%4.%5.%6.%7.%8.%9"/>
      <w:lvlJc w:val="left"/>
      <w:pPr>
        <w:ind w:left="5572" w:hanging="1800"/>
      </w:pPr>
      <w:rPr>
        <w:b w:val="0"/>
      </w:rPr>
    </w:lvl>
  </w:abstractNum>
  <w:abstractNum w:abstractNumId="17"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7E0BF2"/>
    <w:multiLevelType w:val="multilevel"/>
    <w:tmpl w:val="E7F2E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597C3B"/>
    <w:multiLevelType w:val="multilevel"/>
    <w:tmpl w:val="6DB8CB8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cs="Times New Roman"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5" w15:restartNumberingAfterBreak="0">
    <w:nsid w:val="6C164C15"/>
    <w:multiLevelType w:val="multilevel"/>
    <w:tmpl w:val="283E4C52"/>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28" w15:restartNumberingAfterBreak="0">
    <w:nsid w:val="771E0ED9"/>
    <w:multiLevelType w:val="hybridMultilevel"/>
    <w:tmpl w:val="4C84EC58"/>
    <w:lvl w:ilvl="0" w:tplc="88A00368">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4F7870"/>
    <w:multiLevelType w:val="hybridMultilevel"/>
    <w:tmpl w:val="66D47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17"/>
  </w:num>
  <w:num w:numId="4">
    <w:abstractNumId w:val="3"/>
  </w:num>
  <w:num w:numId="5">
    <w:abstractNumId w:val="27"/>
  </w:num>
  <w:num w:numId="6">
    <w:abstractNumId w:val="30"/>
  </w:num>
  <w:num w:numId="7">
    <w:abstractNumId w:val="18"/>
  </w:num>
  <w:num w:numId="8">
    <w:abstractNumId w:val="1"/>
  </w:num>
  <w:num w:numId="9">
    <w:abstractNumId w:val="9"/>
  </w:num>
  <w:num w:numId="10">
    <w:abstractNumId w:val="22"/>
  </w:num>
  <w:num w:numId="11">
    <w:abstractNumId w:val="7"/>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4"/>
  </w:num>
  <w:num w:numId="25">
    <w:abstractNumId w:val="19"/>
  </w:num>
  <w:num w:numId="26">
    <w:abstractNumId w:val="12"/>
  </w:num>
  <w:num w:numId="27">
    <w:abstractNumId w:val="20"/>
  </w:num>
  <w:num w:numId="28">
    <w:abstractNumId w:val="28"/>
  </w:num>
  <w:num w:numId="29">
    <w:abstractNumId w:val="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13FF"/>
    <w:rsid w:val="00022D97"/>
    <w:rsid w:val="000246F5"/>
    <w:rsid w:val="00025A82"/>
    <w:rsid w:val="0002635C"/>
    <w:rsid w:val="00032AF7"/>
    <w:rsid w:val="00033E26"/>
    <w:rsid w:val="00034E21"/>
    <w:rsid w:val="00043E9C"/>
    <w:rsid w:val="000536D5"/>
    <w:rsid w:val="000577C7"/>
    <w:rsid w:val="00073F2D"/>
    <w:rsid w:val="000915BB"/>
    <w:rsid w:val="000A7774"/>
    <w:rsid w:val="000C4BA5"/>
    <w:rsid w:val="000C682A"/>
    <w:rsid w:val="000D131A"/>
    <w:rsid w:val="000E7B20"/>
    <w:rsid w:val="000F238C"/>
    <w:rsid w:val="00101A00"/>
    <w:rsid w:val="001054B5"/>
    <w:rsid w:val="001110F5"/>
    <w:rsid w:val="0012046F"/>
    <w:rsid w:val="00123224"/>
    <w:rsid w:val="00123738"/>
    <w:rsid w:val="00144076"/>
    <w:rsid w:val="00150E7C"/>
    <w:rsid w:val="00163FBC"/>
    <w:rsid w:val="0017162B"/>
    <w:rsid w:val="001B36CE"/>
    <w:rsid w:val="001E532C"/>
    <w:rsid w:val="002066CC"/>
    <w:rsid w:val="00215125"/>
    <w:rsid w:val="00225FF0"/>
    <w:rsid w:val="00251C91"/>
    <w:rsid w:val="00254462"/>
    <w:rsid w:val="00263F71"/>
    <w:rsid w:val="002732F0"/>
    <w:rsid w:val="002954C5"/>
    <w:rsid w:val="002A60F3"/>
    <w:rsid w:val="002B1311"/>
    <w:rsid w:val="002B45FA"/>
    <w:rsid w:val="002B47FE"/>
    <w:rsid w:val="002C77EC"/>
    <w:rsid w:val="002D73BF"/>
    <w:rsid w:val="002D7E04"/>
    <w:rsid w:val="002F7FAF"/>
    <w:rsid w:val="00305A3E"/>
    <w:rsid w:val="0031292D"/>
    <w:rsid w:val="0032255F"/>
    <w:rsid w:val="00325505"/>
    <w:rsid w:val="00330DC4"/>
    <w:rsid w:val="00342C09"/>
    <w:rsid w:val="00353808"/>
    <w:rsid w:val="003572A2"/>
    <w:rsid w:val="00364950"/>
    <w:rsid w:val="00381325"/>
    <w:rsid w:val="003A56BB"/>
    <w:rsid w:val="003B3720"/>
    <w:rsid w:val="003C1183"/>
    <w:rsid w:val="003C4D35"/>
    <w:rsid w:val="003E107B"/>
    <w:rsid w:val="003E303B"/>
    <w:rsid w:val="00412494"/>
    <w:rsid w:val="0041298A"/>
    <w:rsid w:val="00413FBB"/>
    <w:rsid w:val="00416564"/>
    <w:rsid w:val="0043749D"/>
    <w:rsid w:val="004401CC"/>
    <w:rsid w:val="00451509"/>
    <w:rsid w:val="00453862"/>
    <w:rsid w:val="0045657D"/>
    <w:rsid w:val="00475DBB"/>
    <w:rsid w:val="00481999"/>
    <w:rsid w:val="004833BB"/>
    <w:rsid w:val="00484396"/>
    <w:rsid w:val="00484EC8"/>
    <w:rsid w:val="004922F8"/>
    <w:rsid w:val="004A5018"/>
    <w:rsid w:val="004A5F54"/>
    <w:rsid w:val="004B24A2"/>
    <w:rsid w:val="004C13AE"/>
    <w:rsid w:val="004C73D5"/>
    <w:rsid w:val="004C7B1C"/>
    <w:rsid w:val="004D0D83"/>
    <w:rsid w:val="004D39B6"/>
    <w:rsid w:val="004D570D"/>
    <w:rsid w:val="004D57F0"/>
    <w:rsid w:val="004E1159"/>
    <w:rsid w:val="004E3905"/>
    <w:rsid w:val="004E757C"/>
    <w:rsid w:val="004F1595"/>
    <w:rsid w:val="004F3669"/>
    <w:rsid w:val="0050018D"/>
    <w:rsid w:val="00536A71"/>
    <w:rsid w:val="00556014"/>
    <w:rsid w:val="00577E86"/>
    <w:rsid w:val="00584D27"/>
    <w:rsid w:val="0058548F"/>
    <w:rsid w:val="00587341"/>
    <w:rsid w:val="005B3C0D"/>
    <w:rsid w:val="005C019B"/>
    <w:rsid w:val="005F19CD"/>
    <w:rsid w:val="005F31C7"/>
    <w:rsid w:val="005F6088"/>
    <w:rsid w:val="006012C3"/>
    <w:rsid w:val="0061232F"/>
    <w:rsid w:val="00615B38"/>
    <w:rsid w:val="006258DF"/>
    <w:rsid w:val="00625963"/>
    <w:rsid w:val="00625BDD"/>
    <w:rsid w:val="00634557"/>
    <w:rsid w:val="00634639"/>
    <w:rsid w:val="00641192"/>
    <w:rsid w:val="00674424"/>
    <w:rsid w:val="00693804"/>
    <w:rsid w:val="006973E1"/>
    <w:rsid w:val="006D198A"/>
    <w:rsid w:val="006F3529"/>
    <w:rsid w:val="00710F1C"/>
    <w:rsid w:val="00712968"/>
    <w:rsid w:val="00714A58"/>
    <w:rsid w:val="0072374C"/>
    <w:rsid w:val="007242BE"/>
    <w:rsid w:val="0072440C"/>
    <w:rsid w:val="00725865"/>
    <w:rsid w:val="00736C6B"/>
    <w:rsid w:val="00737AF7"/>
    <w:rsid w:val="00740706"/>
    <w:rsid w:val="00751D52"/>
    <w:rsid w:val="00785066"/>
    <w:rsid w:val="007915CC"/>
    <w:rsid w:val="00791AD8"/>
    <w:rsid w:val="007973C2"/>
    <w:rsid w:val="007A690F"/>
    <w:rsid w:val="007C56A1"/>
    <w:rsid w:val="007E65E5"/>
    <w:rsid w:val="007F0368"/>
    <w:rsid w:val="007F0EC8"/>
    <w:rsid w:val="007F1F55"/>
    <w:rsid w:val="007F4833"/>
    <w:rsid w:val="00823EDB"/>
    <w:rsid w:val="0083493B"/>
    <w:rsid w:val="00836DB7"/>
    <w:rsid w:val="0084273E"/>
    <w:rsid w:val="00863890"/>
    <w:rsid w:val="00891AE9"/>
    <w:rsid w:val="008B4F6E"/>
    <w:rsid w:val="008C093E"/>
    <w:rsid w:val="008C0C71"/>
    <w:rsid w:val="008D02AC"/>
    <w:rsid w:val="008D4E58"/>
    <w:rsid w:val="008D7AF5"/>
    <w:rsid w:val="008E3B61"/>
    <w:rsid w:val="00906042"/>
    <w:rsid w:val="009108CE"/>
    <w:rsid w:val="00922DE5"/>
    <w:rsid w:val="00951FC4"/>
    <w:rsid w:val="00962F3C"/>
    <w:rsid w:val="0097077D"/>
    <w:rsid w:val="00974DF2"/>
    <w:rsid w:val="00984C89"/>
    <w:rsid w:val="00986DCF"/>
    <w:rsid w:val="009D4F74"/>
    <w:rsid w:val="009E05B1"/>
    <w:rsid w:val="009F1672"/>
    <w:rsid w:val="009F650B"/>
    <w:rsid w:val="00A022DC"/>
    <w:rsid w:val="00A11DFF"/>
    <w:rsid w:val="00A22916"/>
    <w:rsid w:val="00A34444"/>
    <w:rsid w:val="00A361D5"/>
    <w:rsid w:val="00A37CDF"/>
    <w:rsid w:val="00A61A5A"/>
    <w:rsid w:val="00A6517E"/>
    <w:rsid w:val="00A651C6"/>
    <w:rsid w:val="00A67ECA"/>
    <w:rsid w:val="00A750A8"/>
    <w:rsid w:val="00A7718B"/>
    <w:rsid w:val="00AC005F"/>
    <w:rsid w:val="00AC6BDD"/>
    <w:rsid w:val="00AF1930"/>
    <w:rsid w:val="00B02C9D"/>
    <w:rsid w:val="00B30D86"/>
    <w:rsid w:val="00B40E2B"/>
    <w:rsid w:val="00B53195"/>
    <w:rsid w:val="00B558AF"/>
    <w:rsid w:val="00B57F80"/>
    <w:rsid w:val="00B61420"/>
    <w:rsid w:val="00B64940"/>
    <w:rsid w:val="00B7371C"/>
    <w:rsid w:val="00B83CEA"/>
    <w:rsid w:val="00BB7431"/>
    <w:rsid w:val="00BC74F5"/>
    <w:rsid w:val="00BF7C85"/>
    <w:rsid w:val="00C1086E"/>
    <w:rsid w:val="00C15474"/>
    <w:rsid w:val="00C63424"/>
    <w:rsid w:val="00C76F12"/>
    <w:rsid w:val="00C90F3E"/>
    <w:rsid w:val="00CC162D"/>
    <w:rsid w:val="00CD4F50"/>
    <w:rsid w:val="00CF5068"/>
    <w:rsid w:val="00D01578"/>
    <w:rsid w:val="00D10740"/>
    <w:rsid w:val="00D12205"/>
    <w:rsid w:val="00D36B50"/>
    <w:rsid w:val="00D42213"/>
    <w:rsid w:val="00D45B4D"/>
    <w:rsid w:val="00D517CB"/>
    <w:rsid w:val="00D56283"/>
    <w:rsid w:val="00D6017D"/>
    <w:rsid w:val="00D77401"/>
    <w:rsid w:val="00D91D6C"/>
    <w:rsid w:val="00D97FE4"/>
    <w:rsid w:val="00DA1E07"/>
    <w:rsid w:val="00DC1636"/>
    <w:rsid w:val="00DF3CD6"/>
    <w:rsid w:val="00DF4069"/>
    <w:rsid w:val="00DF467F"/>
    <w:rsid w:val="00E17FBD"/>
    <w:rsid w:val="00E32C83"/>
    <w:rsid w:val="00E47CFE"/>
    <w:rsid w:val="00E602C4"/>
    <w:rsid w:val="00E627C1"/>
    <w:rsid w:val="00E62A27"/>
    <w:rsid w:val="00E74560"/>
    <w:rsid w:val="00E7527F"/>
    <w:rsid w:val="00E76BE9"/>
    <w:rsid w:val="00EA5A7A"/>
    <w:rsid w:val="00EA6AA3"/>
    <w:rsid w:val="00EC24A7"/>
    <w:rsid w:val="00ED22DD"/>
    <w:rsid w:val="00ED31F0"/>
    <w:rsid w:val="00EE040B"/>
    <w:rsid w:val="00EE7624"/>
    <w:rsid w:val="00EF002E"/>
    <w:rsid w:val="00EF2CDA"/>
    <w:rsid w:val="00EF3479"/>
    <w:rsid w:val="00EF6440"/>
    <w:rsid w:val="00EF6798"/>
    <w:rsid w:val="00F05501"/>
    <w:rsid w:val="00F10B5A"/>
    <w:rsid w:val="00F23601"/>
    <w:rsid w:val="00F402DE"/>
    <w:rsid w:val="00F504F1"/>
    <w:rsid w:val="00F61218"/>
    <w:rsid w:val="00F6256A"/>
    <w:rsid w:val="00F6304C"/>
    <w:rsid w:val="00F81648"/>
    <w:rsid w:val="00F863F0"/>
    <w:rsid w:val="00F92664"/>
    <w:rsid w:val="00F94F77"/>
    <w:rsid w:val="00FA1D44"/>
    <w:rsid w:val="00FA45CF"/>
    <w:rsid w:val="0CACA42E"/>
    <w:rsid w:val="42732EC6"/>
    <w:rsid w:val="562AD778"/>
    <w:rsid w:val="6489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DCDA43"/>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nhideWhenUsed/>
    <w:rsid w:val="00962F3C"/>
    <w:pPr>
      <w:tabs>
        <w:tab w:val="center" w:pos="4513"/>
        <w:tab w:val="right" w:pos="9026"/>
      </w:tabs>
    </w:pPr>
  </w:style>
  <w:style w:type="character" w:customStyle="1" w:styleId="FooterChar">
    <w:name w:val="Footer Char"/>
    <w:basedOn w:val="DefaultParagraphFont"/>
    <w:link w:val="Footer"/>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383214768">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27548569">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 w:id="20916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thomson@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werPoint" ma:contentTypeID="0x0101008DA9C263A145F94F90E883C16E015D8800977BCA734186934D85ADF2C1BBEB17E5" ma:contentTypeVersion="18" ma:contentTypeDescription="" ma:contentTypeScope="" ma:versionID="19885b217d141f9e374cd332de6bc7d2">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2e8ec8f5a63cab7e23bca4f7f072a909"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19BB-CBEB-4CA2-B420-41973D1DF54F}">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4aac9db-ed76-492e-9641-c02304b9c3e9"/>
    <ds:schemaRef ds:uri="ddd5460c-fd9a-4b2f-9b0a-4d83386095b6"/>
  </ds:schemaRefs>
</ds:datastoreItem>
</file>

<file path=customXml/itemProps2.xml><?xml version="1.0" encoding="utf-8"?>
<ds:datastoreItem xmlns:ds="http://schemas.openxmlformats.org/officeDocument/2006/customXml" ds:itemID="{6FD7DFD2-55FF-445F-AB6C-E7DAF57F77C2}">
  <ds:schemaRefs>
    <ds:schemaRef ds:uri="http://schemas.microsoft.com/office/2006/metadata/contentType"/>
    <ds:schemaRef ds:uri="http://schemas.microsoft.com/office/2006/metadata/properties/metaAttributes"/>
    <ds:schemaRef ds:uri="http://www.w3.org/2000/xmlns/"/>
    <ds:schemaRef ds:uri="http://www.w3.org/2001/XMLSchema"/>
    <ds:schemaRef ds:uri="ddd5460c-fd9a-4b2f-9b0a-4d83386095b6"/>
    <ds:schemaRef ds:uri="24aac9db-ed76-492e-9641-c02304b9c3e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C4283-2694-4011-857B-10B7D4E94998}">
  <ds:schemaRefs>
    <ds:schemaRef ds:uri="http://schemas.microsoft.com/sharepoint/v3/contenttype/forms"/>
  </ds:schemaRefs>
</ds:datastoreItem>
</file>

<file path=customXml/itemProps4.xml><?xml version="1.0" encoding="utf-8"?>
<ds:datastoreItem xmlns:ds="http://schemas.openxmlformats.org/officeDocument/2006/customXml" ds:itemID="{036E78DF-B9BA-4A84-9FA6-2B917AB4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E9BCB60F</Template>
  <TotalTime>0</TotalTime>
  <Pages>3</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Thomas French</cp:lastModifiedBy>
  <cp:revision>2</cp:revision>
  <cp:lastPrinted>2018-05-25T10:15:00Z</cp:lastPrinted>
  <dcterms:created xsi:type="dcterms:W3CDTF">2018-10-11T14:09:00Z</dcterms:created>
  <dcterms:modified xsi:type="dcterms:W3CDTF">2018-10-11T14:09:00Z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0x0101008DA9C263A145F94F90E883C16E015D8800977BCA734186934D85ADF2C1BBEB17E5</vt:lpwstr>
  </property>
  <property fmtid="{D5CDD505-2E9C-101B-9397-08002B2CF9AE}" pid="3" name="Order">
    <vt:r8>100</vt:r8>
  </property>
</Properties>
</file>